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CFA" w:rsidRPr="00ED58D0" w:rsidRDefault="00A13CFA" w:rsidP="00A13CFA">
      <w:pPr>
        <w:pStyle w:val="gaiyou"/>
        <w:snapToGrid w:val="0"/>
      </w:pPr>
      <w:r w:rsidRPr="00ED58D0">
        <w:rPr>
          <w:rFonts w:hint="eastAsia"/>
        </w:rPr>
        <w:t>卒業研究の</w:t>
      </w:r>
      <w:r>
        <w:rPr>
          <w:rFonts w:hint="eastAsia"/>
        </w:rPr>
        <w:t>ありかたと</w:t>
      </w:r>
      <w:r w:rsidR="00860B7A">
        <w:rPr>
          <w:rFonts w:hint="eastAsia"/>
        </w:rPr>
        <w:t>、</w:t>
      </w:r>
      <w:r>
        <w:rPr>
          <w:rFonts w:hint="eastAsia"/>
        </w:rPr>
        <w:t>その発表様式</w:t>
      </w:r>
      <w:r w:rsidR="00C249B6">
        <w:rPr>
          <w:rFonts w:hint="eastAsia"/>
        </w:rPr>
        <w:t>の考察</w:t>
      </w:r>
    </w:p>
    <w:p w:rsidR="00A13CFA" w:rsidRPr="00C0116F" w:rsidRDefault="00A13CFA" w:rsidP="00A13CFA">
      <w:pPr>
        <w:pStyle w:val="a3"/>
        <w:snapToGrid w:val="0"/>
        <w:rPr>
          <w:rFonts w:ascii="HG明朝B" w:eastAsia="HG明朝B"/>
        </w:rPr>
      </w:pPr>
      <w:r w:rsidRPr="00C0116F">
        <w:rPr>
          <w:rFonts w:ascii="HG明朝B" w:eastAsia="HG明朝B" w:hint="eastAsia"/>
        </w:rPr>
        <w:t>―</w:t>
      </w:r>
      <w:bookmarkStart w:id="0" w:name="_GoBack"/>
      <w:bookmarkEnd w:id="0"/>
      <w:r w:rsidR="003D2E52">
        <w:rPr>
          <w:rFonts w:ascii="HG明朝B" w:eastAsia="HG明朝B" w:hint="eastAsia"/>
        </w:rPr>
        <w:t>形式面での実例</w:t>
      </w:r>
      <w:r>
        <w:rPr>
          <w:rFonts w:ascii="HG明朝B" w:eastAsia="HG明朝B" w:hint="eastAsia"/>
        </w:rPr>
        <w:t>として</w:t>
      </w:r>
      <w:r w:rsidR="006365FE">
        <w:rPr>
          <w:rFonts w:ascii="HG明朝B" w:eastAsia="HG明朝B" w:hint="eastAsia"/>
        </w:rPr>
        <w:t>（本文約12</w:t>
      </w:r>
      <w:r w:rsidR="00B53FE7">
        <w:rPr>
          <w:rFonts w:ascii="HG明朝B" w:eastAsia="HG明朝B" w:hint="eastAsia"/>
        </w:rPr>
        <w:t>8</w:t>
      </w:r>
      <w:r w:rsidR="006365FE">
        <w:rPr>
          <w:rFonts w:ascii="HG明朝B" w:eastAsia="HG明朝B" w:hint="eastAsia"/>
        </w:rPr>
        <w:t>0字）</w:t>
      </w:r>
      <w:r w:rsidRPr="00C0116F">
        <w:rPr>
          <w:rFonts w:ascii="HG明朝B" w:eastAsia="HG明朝B" w:hint="eastAsia"/>
        </w:rPr>
        <w:t>―</w:t>
      </w:r>
    </w:p>
    <w:p w:rsidR="00A13CFA" w:rsidRPr="00ED5DAC" w:rsidRDefault="00A13CFA" w:rsidP="00A13CFA">
      <w:pPr>
        <w:pStyle w:val="a3"/>
        <w:snapToGrid w:val="0"/>
      </w:pPr>
    </w:p>
    <w:p w:rsidR="0073475F" w:rsidRPr="0073475F" w:rsidRDefault="00EE4C5D" w:rsidP="0073475F">
      <w:pPr>
        <w:pStyle w:val="gaiyou0"/>
        <w:rPr>
          <w:rFonts w:ascii="HG明朝E" w:eastAsia="HG明朝E"/>
          <w:color w:val="FF0000"/>
          <w:sz w:val="26"/>
          <w:szCs w:val="26"/>
          <w:lang w:eastAsia="zh-TW"/>
        </w:rPr>
      </w:pPr>
      <w:r>
        <w:rPr>
          <w:rFonts w:ascii="HG明朝E" w:eastAsia="HG明朝E" w:hint="eastAsia"/>
          <w:color w:val="FF0000"/>
          <w:sz w:val="26"/>
          <w:szCs w:val="26"/>
          <w:lang w:eastAsia="zh-TW"/>
        </w:rPr>
        <w:t>1</w:t>
      </w:r>
      <w:r w:rsidR="009C10A7">
        <w:rPr>
          <w:rFonts w:ascii="HG明朝E" w:eastAsia="HG明朝E" w:hint="eastAsia"/>
          <w:color w:val="FF0000"/>
          <w:sz w:val="26"/>
          <w:szCs w:val="26"/>
          <w:lang w:eastAsia="zh-TW"/>
        </w:rPr>
        <w:t>3</w:t>
      </w:r>
      <w:r>
        <w:rPr>
          <w:rFonts w:ascii="HG明朝E" w:eastAsia="HG明朝E" w:hint="eastAsia"/>
          <w:color w:val="FF0000"/>
          <w:sz w:val="26"/>
          <w:szCs w:val="26"/>
          <w:lang w:eastAsia="zh-TW"/>
        </w:rPr>
        <w:t>0</w:t>
      </w:r>
      <w:r w:rsidR="009C10A7">
        <w:rPr>
          <w:rFonts w:ascii="HG明朝E" w:eastAsia="HG明朝E" w:hint="eastAsia"/>
          <w:color w:val="FF0000"/>
          <w:sz w:val="26"/>
          <w:szCs w:val="26"/>
          <w:lang w:eastAsia="zh-TW"/>
        </w:rPr>
        <w:t>8</w:t>
      </w:r>
      <w:r>
        <w:rPr>
          <w:rFonts w:ascii="HG明朝E" w:eastAsia="HG明朝E" w:hint="eastAsia"/>
          <w:color w:val="FF0000"/>
          <w:sz w:val="26"/>
          <w:szCs w:val="26"/>
          <w:lang w:eastAsia="zh-TW"/>
        </w:rPr>
        <w:t>21</w:t>
      </w:r>
      <w:r w:rsidR="0073475F" w:rsidRPr="0073475F">
        <w:rPr>
          <w:rFonts w:ascii="HG明朝E" w:eastAsia="HG明朝E" w:hint="eastAsia"/>
          <w:color w:val="FF0000"/>
          <w:sz w:val="26"/>
          <w:szCs w:val="26"/>
          <w:lang w:eastAsia="zh-TW"/>
        </w:rPr>
        <w:t>0100   文情 太郎</w:t>
      </w:r>
    </w:p>
    <w:p w:rsidR="00227DC7" w:rsidRPr="0073475F" w:rsidRDefault="0073475F" w:rsidP="00AA13F8">
      <w:pPr>
        <w:pStyle w:val="gaiyou0"/>
        <w:wordWrap w:val="0"/>
        <w:rPr>
          <w:rFonts w:ascii="HG明朝E" w:eastAsia="HG明朝E"/>
          <w:color w:val="FF0000"/>
          <w:lang w:eastAsia="zh-TW"/>
        </w:rPr>
      </w:pPr>
      <w:r w:rsidRPr="0073475F">
        <w:rPr>
          <w:rStyle w:val="gaiyou2"/>
          <w:rFonts w:ascii="HG明朝E" w:eastAsia="HG明朝E" w:hint="eastAsia"/>
          <w:color w:val="FF0000"/>
          <w:lang w:eastAsia="zh-TW"/>
        </w:rPr>
        <w:t>指導教員</w:t>
      </w:r>
      <w:r w:rsidRPr="0073475F">
        <w:rPr>
          <w:rFonts w:ascii="HG明朝E" w:eastAsia="HG明朝E" w:hint="eastAsia"/>
          <w:color w:val="FF0000"/>
          <w:lang w:eastAsia="zh-TW"/>
        </w:rPr>
        <w:t xml:space="preserve">　京田辺哲教授</w:t>
      </w:r>
    </w:p>
    <w:p w:rsidR="001A09AD" w:rsidRPr="0073475F" w:rsidRDefault="001A09AD" w:rsidP="00E813BD">
      <w:pPr>
        <w:snapToGrid w:val="0"/>
        <w:rPr>
          <w:rFonts w:ascii="HG明朝E" w:eastAsia="HG明朝E"/>
          <w:sz w:val="24"/>
          <w:lang w:eastAsia="zh-TW"/>
        </w:rPr>
      </w:pPr>
    </w:p>
    <w:p w:rsidR="003F5C6F" w:rsidRPr="00E813BD" w:rsidRDefault="003F5C6F" w:rsidP="00E813BD">
      <w:pPr>
        <w:pStyle w:val="gaiyou3"/>
        <w:snapToGrid w:val="0"/>
        <w:spacing w:beforeLines="0"/>
        <w:rPr>
          <w:sz w:val="24"/>
          <w:szCs w:val="24"/>
          <w:lang w:eastAsia="zh-TW"/>
        </w:rPr>
        <w:sectPr w:rsidR="003F5C6F" w:rsidRPr="00E813BD" w:rsidSect="00D443CE">
          <w:type w:val="continuous"/>
          <w:pgSz w:w="11900" w:h="16840" w:code="9"/>
          <w:pgMar w:top="1418" w:right="1418" w:bottom="1418" w:left="1418" w:header="567" w:footer="567" w:gutter="0"/>
          <w:pgNumType w:start="1"/>
          <w:cols w:space="720"/>
          <w:docGrid w:type="lines" w:linePitch="291" w:charSpace="410"/>
        </w:sectPr>
      </w:pPr>
    </w:p>
    <w:p w:rsidR="000D47E0" w:rsidRPr="00F05B51" w:rsidRDefault="000D47E0" w:rsidP="00F05B51">
      <w:pPr>
        <w:pStyle w:val="gaiyou3"/>
        <w:spacing w:before="145" w:line="200" w:lineRule="atLeast"/>
        <w:rPr>
          <w:rFonts w:ascii="HG明朝B" w:eastAsia="HG明朝B"/>
          <w:sz w:val="22"/>
          <w:szCs w:val="24"/>
        </w:rPr>
      </w:pPr>
      <w:r w:rsidRPr="00F05B51">
        <w:rPr>
          <w:rFonts w:ascii="HG明朝B" w:eastAsia="HG明朝B" w:hint="eastAsia"/>
          <w:sz w:val="22"/>
          <w:szCs w:val="24"/>
        </w:rPr>
        <w:t>1. はじめに</w:t>
      </w:r>
    </w:p>
    <w:p w:rsidR="000D47E0" w:rsidRPr="00410376" w:rsidRDefault="00A13CFA" w:rsidP="00F05B51">
      <w:pPr>
        <w:pStyle w:val="gaiyoutext"/>
        <w:snapToGrid w:val="0"/>
        <w:spacing w:line="200" w:lineRule="atLeast"/>
        <w:ind w:firstLine="200"/>
      </w:pPr>
      <w:r w:rsidRPr="00191041">
        <w:rPr>
          <w:rFonts w:hint="eastAsia"/>
        </w:rPr>
        <w:t>卒業研究のありかたは適宜指導され、またその結果発表の様式は</w:t>
      </w:r>
      <w:r w:rsidRPr="00191041">
        <w:rPr>
          <w:rFonts w:hint="eastAsia"/>
        </w:rPr>
        <w:t>web</w:t>
      </w:r>
      <w:r w:rsidRPr="00191041">
        <w:rPr>
          <w:rFonts w:hint="eastAsia"/>
        </w:rPr>
        <w:t>に公示されている。本研究は、その理念像を探索し、</w:t>
      </w:r>
      <w:r w:rsidRPr="00191041">
        <w:rPr>
          <w:rFonts w:hint="eastAsia"/>
        </w:rPr>
        <w:t xml:space="preserve">UML </w:t>
      </w:r>
      <w:r w:rsidRPr="00191041">
        <w:rPr>
          <w:rFonts w:hint="eastAsia"/>
        </w:rPr>
        <w:t>による卒業研究全体像を構築</w:t>
      </w:r>
      <w:r w:rsidR="009A045E">
        <w:rPr>
          <w:rFonts w:hint="eastAsia"/>
        </w:rPr>
        <w:t>する。そして、</w:t>
      </w:r>
      <w:r w:rsidRPr="00191041">
        <w:rPr>
          <w:rFonts w:hint="eastAsia"/>
        </w:rPr>
        <w:t>その枠組み</w:t>
      </w:r>
      <w:r>
        <w:rPr>
          <w:rFonts w:hint="eastAsia"/>
        </w:rPr>
        <w:t>において</w:t>
      </w:r>
      <w:r w:rsidRPr="00191041">
        <w:rPr>
          <w:rFonts w:hint="eastAsia"/>
        </w:rPr>
        <w:t>卒業研究がどのように行われるべきであり、その成果をどのように公表すべきかを考察することを目的とする。</w:t>
      </w:r>
    </w:p>
    <w:p w:rsidR="000D47E0" w:rsidRPr="00F05B51" w:rsidRDefault="000D47E0" w:rsidP="00F05B51">
      <w:pPr>
        <w:pStyle w:val="gaiyou3"/>
        <w:spacing w:before="145" w:line="200" w:lineRule="atLeast"/>
        <w:rPr>
          <w:sz w:val="22"/>
        </w:rPr>
      </w:pPr>
      <w:r w:rsidRPr="00F05B51">
        <w:rPr>
          <w:rFonts w:ascii="HG明朝B" w:eastAsia="HG明朝B" w:hint="eastAsia"/>
          <w:sz w:val="22"/>
          <w:szCs w:val="24"/>
        </w:rPr>
        <w:t>2.</w:t>
      </w:r>
      <w:r w:rsidRPr="00F05B51">
        <w:rPr>
          <w:rFonts w:hint="eastAsia"/>
          <w:sz w:val="22"/>
        </w:rPr>
        <w:t xml:space="preserve"> </w:t>
      </w:r>
      <w:r w:rsidRPr="00F05B51">
        <w:rPr>
          <w:rFonts w:ascii="HG明朝B" w:eastAsia="HG明朝B" w:hint="eastAsia"/>
          <w:sz w:val="22"/>
          <w:szCs w:val="24"/>
        </w:rPr>
        <w:t>先行研究</w:t>
      </w:r>
    </w:p>
    <w:p w:rsidR="000D47E0" w:rsidRPr="000D47E0" w:rsidRDefault="00A13CFA" w:rsidP="00B95955">
      <w:pPr>
        <w:pStyle w:val="gaiyoutext"/>
        <w:snapToGrid w:val="0"/>
        <w:spacing w:line="220" w:lineRule="atLeast"/>
        <w:ind w:firstLine="200"/>
      </w:pPr>
      <w:r w:rsidRPr="00191041">
        <w:rPr>
          <w:rFonts w:hint="eastAsia"/>
        </w:rPr>
        <w:t>先行研究としては、実学の面からは「論文の書き方」の類が想定される。また枠組みの設定としては、コンピュータなどが存在しない時代の考え方ではあるにせよ、ドイツ観念論から借用することもありうる。先行研究を探索することは重要であ</w:t>
      </w:r>
      <w:r>
        <w:rPr>
          <w:rFonts w:hint="eastAsia"/>
        </w:rPr>
        <w:t>り、手短に纏めておくことも必要ではあるが、</w:t>
      </w:r>
      <w:r w:rsidR="002C7061">
        <w:rPr>
          <w:rFonts w:hint="eastAsia"/>
        </w:rPr>
        <w:t>最も</w:t>
      </w:r>
      <w:r>
        <w:rPr>
          <w:rFonts w:hint="eastAsia"/>
        </w:rPr>
        <w:t>重要なのは自分自身が</w:t>
      </w:r>
      <w:r w:rsidRPr="00191041">
        <w:rPr>
          <w:rFonts w:hint="eastAsia"/>
        </w:rPr>
        <w:t>研究</w:t>
      </w:r>
      <w:r>
        <w:rPr>
          <w:rFonts w:hint="eastAsia"/>
        </w:rPr>
        <w:t>した部分</w:t>
      </w:r>
      <w:r w:rsidRPr="00191041">
        <w:rPr>
          <w:rFonts w:hint="eastAsia"/>
        </w:rPr>
        <w:t>であるということが理解されていなければならない。</w:t>
      </w:r>
    </w:p>
    <w:p w:rsidR="000D47E0" w:rsidRPr="00F05B51" w:rsidRDefault="000D47E0" w:rsidP="00F05B51">
      <w:pPr>
        <w:pStyle w:val="gaiyou3"/>
        <w:spacing w:before="145" w:line="200" w:lineRule="atLeast"/>
        <w:rPr>
          <w:rFonts w:ascii="HG明朝B" w:eastAsia="HG明朝B"/>
          <w:sz w:val="22"/>
          <w:szCs w:val="24"/>
        </w:rPr>
      </w:pPr>
      <w:r w:rsidRPr="00F05B51">
        <w:rPr>
          <w:rFonts w:ascii="HG明朝B" w:eastAsia="HG明朝B" w:hint="eastAsia"/>
          <w:sz w:val="22"/>
          <w:szCs w:val="24"/>
        </w:rPr>
        <w:t>3. 分析</w:t>
      </w:r>
      <w:r w:rsidR="00AA74D8">
        <w:rPr>
          <w:rFonts w:ascii="HG明朝B" w:eastAsia="HG明朝B" w:hint="eastAsia"/>
          <w:sz w:val="22"/>
          <w:szCs w:val="24"/>
        </w:rPr>
        <w:t>（あるいは解析）</w:t>
      </w:r>
    </w:p>
    <w:p w:rsidR="000D47E0" w:rsidRPr="00C0116F" w:rsidRDefault="000D47E0" w:rsidP="001D39B8">
      <w:pPr>
        <w:pStyle w:val="gaiyou4"/>
        <w:spacing w:line="240" w:lineRule="atLeast"/>
        <w:rPr>
          <w:sz w:val="22"/>
          <w:szCs w:val="22"/>
        </w:rPr>
      </w:pPr>
      <w:r w:rsidRPr="00C0116F">
        <w:rPr>
          <w:rFonts w:ascii="HG明朝E" w:eastAsia="HG明朝E" w:hint="eastAsia"/>
          <w:sz w:val="22"/>
          <w:szCs w:val="22"/>
        </w:rPr>
        <w:t>3.1. 分析データ</w:t>
      </w:r>
      <w:r w:rsidR="00FF38EE">
        <w:rPr>
          <w:rFonts w:ascii="HG明朝E" w:eastAsia="HG明朝E" w:hint="eastAsia"/>
          <w:sz w:val="22"/>
          <w:szCs w:val="22"/>
        </w:rPr>
        <w:t>（解析対象データ）</w:t>
      </w:r>
    </w:p>
    <w:p w:rsidR="000D47E0" w:rsidRDefault="00A13CFA" w:rsidP="00B95955">
      <w:pPr>
        <w:pStyle w:val="gaiyoutext"/>
        <w:snapToGrid w:val="0"/>
        <w:spacing w:line="220" w:lineRule="atLeast"/>
        <w:ind w:firstLine="200"/>
      </w:pPr>
      <w:r w:rsidRPr="006C77B8">
        <w:rPr>
          <w:rFonts w:hint="eastAsia"/>
        </w:rPr>
        <w:t>データとはそもそも何かを考えることも重要である。しかし、考えただけでデータが取得できていないのでは仕方ない。課題に従ってデータの範疇は設定される。量的データ、質的データを適切に収集する必要がある。また、構造を読み解いて何らかのダイアグラムとするにあたっても、適切な原因・結果関係を提示せねばならない。</w:t>
      </w:r>
      <w:r>
        <w:rPr>
          <w:rFonts w:hint="eastAsia"/>
        </w:rPr>
        <w:t>まずもって、分析に値するデータの取得が必要である。</w:t>
      </w:r>
    </w:p>
    <w:p w:rsidR="000D47E0" w:rsidRPr="00C0116F" w:rsidRDefault="000D47E0" w:rsidP="00C0116F">
      <w:pPr>
        <w:pStyle w:val="gaiyou4"/>
        <w:spacing w:line="240" w:lineRule="atLeast"/>
        <w:rPr>
          <w:sz w:val="22"/>
          <w:szCs w:val="22"/>
        </w:rPr>
      </w:pPr>
      <w:r w:rsidRPr="00C0116F">
        <w:rPr>
          <w:rFonts w:ascii="HG明朝B" w:eastAsia="HG明朝B" w:hint="eastAsia"/>
          <w:sz w:val="22"/>
          <w:szCs w:val="22"/>
        </w:rPr>
        <w:t xml:space="preserve">3.2. </w:t>
      </w:r>
      <w:r w:rsidRPr="00C0116F">
        <w:rPr>
          <w:rFonts w:ascii="HG明朝E" w:eastAsia="HG明朝E" w:hint="eastAsia"/>
          <w:sz w:val="22"/>
          <w:szCs w:val="22"/>
        </w:rPr>
        <w:t>分析方法</w:t>
      </w:r>
    </w:p>
    <w:p w:rsidR="00A13CFA" w:rsidRDefault="00A13CFA" w:rsidP="00A13CFA">
      <w:pPr>
        <w:pStyle w:val="gaiyoutext"/>
        <w:ind w:firstLine="200"/>
      </w:pPr>
      <w:r>
        <w:rPr>
          <w:rFonts w:hint="eastAsia"/>
        </w:rPr>
        <w:t>データサイエンスにおける分析手法は多様である。データサイエンス（あるいは文化情報学）という用語そのものは内包的あるいは外延的に固定して規定されるものでは</w:t>
      </w:r>
      <w:r w:rsidR="002C7061">
        <w:rPr>
          <w:rFonts w:hint="eastAsia"/>
        </w:rPr>
        <w:t>なく、時代とともに進化し発展する。文化情報学は文理融合な学際的</w:t>
      </w:r>
      <w:r>
        <w:rPr>
          <w:rFonts w:hint="eastAsia"/>
        </w:rPr>
        <w:t>学問であり、その立ち位置は揺らがなくとも実質内容は常に変化している。化石のように固定されているものではない（化石ですらその同定・分類もまた学説の進歩とともに変化する）。しかし、「データに語らせる」という基本理念は保たれる。その為には、正しいデータの設定が必要であるのは当然</w:t>
      </w:r>
      <w:r w:rsidR="00387FB5">
        <w:rPr>
          <w:rFonts w:hint="eastAsia"/>
        </w:rPr>
        <w:t>であり</w:t>
      </w:r>
      <w:r>
        <w:rPr>
          <w:rFonts w:hint="eastAsia"/>
        </w:rPr>
        <w:t>、統計</w:t>
      </w:r>
      <w:r w:rsidR="00387FB5">
        <w:rPr>
          <w:rFonts w:hint="eastAsia"/>
        </w:rPr>
        <w:t>学</w:t>
      </w:r>
      <w:r>
        <w:rPr>
          <w:rFonts w:hint="eastAsia"/>
        </w:rPr>
        <w:t>的処理</w:t>
      </w:r>
      <w:r w:rsidR="00387FB5">
        <w:rPr>
          <w:rFonts w:hint="eastAsia"/>
        </w:rPr>
        <w:t>等</w:t>
      </w:r>
      <w:r>
        <w:rPr>
          <w:rFonts w:hint="eastAsia"/>
        </w:rPr>
        <w:t>を誤って適用すればそれはデータを損なう行為である。</w:t>
      </w:r>
    </w:p>
    <w:p w:rsidR="000D47E0" w:rsidRDefault="00A13CFA" w:rsidP="00A13CFA">
      <w:pPr>
        <w:pStyle w:val="gaiyoutext"/>
        <w:snapToGrid w:val="0"/>
        <w:spacing w:line="220" w:lineRule="atLeast"/>
        <w:ind w:firstLine="200"/>
      </w:pPr>
      <w:r>
        <w:rPr>
          <w:rFonts w:hint="eastAsia"/>
        </w:rPr>
        <w:t>従って、データの</w:t>
      </w:r>
      <w:r w:rsidR="002C03E5">
        <w:rPr>
          <w:rFonts w:hint="eastAsia"/>
        </w:rPr>
        <w:t>科学的</w:t>
      </w:r>
      <w:r>
        <w:rPr>
          <w:rFonts w:hint="eastAsia"/>
        </w:rPr>
        <w:t>処理が必要であり、ま</w:t>
      </w:r>
      <w:r>
        <w:rPr>
          <w:rFonts w:hint="eastAsia"/>
        </w:rPr>
        <w:t>た処理結果の正しい解釈が必要となる。処理においては、何度もデータ様式を変更してやりなおすこと</w:t>
      </w:r>
      <w:r w:rsidR="001B6BC3">
        <w:rPr>
          <w:rFonts w:hint="eastAsia"/>
        </w:rPr>
        <w:t>が</w:t>
      </w:r>
      <w:r>
        <w:rPr>
          <w:rFonts w:hint="eastAsia"/>
        </w:rPr>
        <w:t>屡々起こるので、操作しやすく、またその処理内容が理解できるソフトウェアが好ましい。</w:t>
      </w:r>
    </w:p>
    <w:p w:rsidR="00A13CFA" w:rsidRDefault="001B6BC3" w:rsidP="00A13CFA">
      <w:pPr>
        <w:pStyle w:val="gaiyoutext"/>
        <w:snapToGrid w:val="0"/>
        <w:spacing w:line="220" w:lineRule="atLeast"/>
        <w:ind w:firstLine="200"/>
      </w:pPr>
      <w:r>
        <w:rPr>
          <w:rFonts w:hint="eastAsia"/>
        </w:rPr>
        <w:t>さらに</w:t>
      </w:r>
      <w:r w:rsidR="00AA74D8">
        <w:rPr>
          <w:rFonts w:hint="eastAsia"/>
        </w:rPr>
        <w:t>、分析・</w:t>
      </w:r>
      <w:r w:rsidR="007B2D6B">
        <w:rPr>
          <w:rFonts w:hint="eastAsia"/>
        </w:rPr>
        <w:t>解釈</w:t>
      </w:r>
      <w:r w:rsidR="00AA74D8">
        <w:rPr>
          <w:rFonts w:hint="eastAsia"/>
        </w:rPr>
        <w:t>において用語や理論の不十分な理解で</w:t>
      </w:r>
      <w:r w:rsidR="009E7E2F">
        <w:rPr>
          <w:rFonts w:hint="eastAsia"/>
        </w:rPr>
        <w:t>濫用</w:t>
      </w:r>
      <w:r w:rsidR="00081671">
        <w:rPr>
          <w:rFonts w:hint="eastAsia"/>
        </w:rPr>
        <w:t>すると（所謂「ファッショナブル・ナンセンス」）</w:t>
      </w:r>
      <w:r>
        <w:rPr>
          <w:rFonts w:hint="eastAsia"/>
        </w:rPr>
        <w:t>、</w:t>
      </w:r>
      <w:r w:rsidR="00AA74D8">
        <w:rPr>
          <w:rFonts w:hint="eastAsia"/>
        </w:rPr>
        <w:t>論文としての価値が</w:t>
      </w:r>
      <w:r w:rsidR="00B53FE7">
        <w:rPr>
          <w:rFonts w:hint="eastAsia"/>
        </w:rPr>
        <w:t>認められ</w:t>
      </w:r>
      <w:r w:rsidR="00AA74D8">
        <w:rPr>
          <w:rFonts w:hint="eastAsia"/>
        </w:rPr>
        <w:t>な</w:t>
      </w:r>
      <w:r w:rsidR="00081671">
        <w:rPr>
          <w:rFonts w:hint="eastAsia"/>
        </w:rPr>
        <w:t>い</w:t>
      </w:r>
      <w:r w:rsidR="00AA74D8">
        <w:rPr>
          <w:rFonts w:hint="eastAsia"/>
        </w:rPr>
        <w:t>。</w:t>
      </w:r>
    </w:p>
    <w:p w:rsidR="000D47E0" w:rsidRPr="00C0116F" w:rsidRDefault="000D47E0" w:rsidP="00D443CE">
      <w:pPr>
        <w:pStyle w:val="gaiyou4"/>
        <w:rPr>
          <w:rFonts w:ascii="HG明朝E" w:eastAsia="HG明朝E"/>
          <w:sz w:val="22"/>
          <w:szCs w:val="22"/>
        </w:rPr>
      </w:pPr>
      <w:r w:rsidRPr="00C0116F">
        <w:rPr>
          <w:rFonts w:ascii="HG明朝E" w:eastAsia="HG明朝E" w:hint="eastAsia"/>
          <w:sz w:val="22"/>
          <w:szCs w:val="22"/>
        </w:rPr>
        <w:t>3.3. 分析結果</w:t>
      </w:r>
    </w:p>
    <w:p w:rsidR="00B95955" w:rsidRDefault="001B6BC3" w:rsidP="00B95955">
      <w:pPr>
        <w:pStyle w:val="gaiyoutext"/>
        <w:snapToGrid w:val="0"/>
        <w:spacing w:line="220" w:lineRule="atLeast"/>
        <w:ind w:firstLine="200"/>
      </w:pPr>
      <w:r w:rsidRPr="00AA74D8">
        <w:rPr>
          <w:rFonts w:hint="eastAsia"/>
        </w:rPr>
        <w:t>『</w:t>
      </w:r>
      <w:r w:rsidRPr="00AA74D8">
        <w:rPr>
          <w:rFonts w:hint="eastAsia"/>
        </w:rPr>
        <w:t>2008</w:t>
      </w:r>
      <w:r w:rsidRPr="00AA74D8">
        <w:rPr>
          <w:rFonts w:hint="eastAsia"/>
        </w:rPr>
        <w:t>年度</w:t>
      </w:r>
      <w:r>
        <w:rPr>
          <w:rFonts w:hint="eastAsia"/>
        </w:rPr>
        <w:t>某学科</w:t>
      </w:r>
      <w:r w:rsidRPr="00AA74D8">
        <w:rPr>
          <w:rFonts w:hint="eastAsia"/>
        </w:rPr>
        <w:t>卒業論文概要集』</w:t>
      </w:r>
      <w:r>
        <w:rPr>
          <w:rFonts w:hint="eastAsia"/>
        </w:rPr>
        <w:t>を分析した</w:t>
      </w:r>
      <w:r w:rsidR="00AA74D8" w:rsidRPr="00AA74D8">
        <w:rPr>
          <w:rFonts w:hint="eastAsia"/>
        </w:rPr>
        <w:t>結果、よく構成されており研究の価値が認められるものがある一方では、概要をみるかぎりでは何をしたのか全く不明確なものもあった。そこで卒業論文本体と照合してみると、概要のレベルと本体のレベルに有意な相関があると検定された。</w:t>
      </w:r>
    </w:p>
    <w:p w:rsidR="001B6BC3" w:rsidRDefault="001B6BC3" w:rsidP="00B95955">
      <w:pPr>
        <w:pStyle w:val="gaiyoutext"/>
        <w:snapToGrid w:val="0"/>
        <w:spacing w:line="220" w:lineRule="atLeast"/>
        <w:ind w:firstLine="200"/>
      </w:pPr>
      <w:r>
        <w:rPr>
          <w:rFonts w:hint="eastAsia"/>
        </w:rPr>
        <w:t>検定のみではデータ全体像の把握に十分ではないので、さらに様々な</w:t>
      </w:r>
      <w:r w:rsidR="009A045E">
        <w:rPr>
          <w:rFonts w:hint="eastAsia"/>
        </w:rPr>
        <w:t>処理</w:t>
      </w:r>
      <w:r w:rsidR="00AB2B3B">
        <w:rPr>
          <w:rFonts w:hint="eastAsia"/>
        </w:rPr>
        <w:t>と可視化</w:t>
      </w:r>
      <w:r w:rsidR="009A045E">
        <w:rPr>
          <w:rFonts w:hint="eastAsia"/>
        </w:rPr>
        <w:t>を行った。</w:t>
      </w:r>
    </w:p>
    <w:p w:rsidR="00B95955" w:rsidRDefault="00A5254A" w:rsidP="00B95955">
      <w:pPr>
        <w:pStyle w:val="gaiyoutext"/>
        <w:snapToGrid w:val="0"/>
        <w:spacing w:line="220" w:lineRule="atLeast"/>
        <w:ind w:firstLine="200"/>
      </w:pPr>
      <w:r>
        <w:rPr>
          <w:noProof/>
          <w:snapToGrid/>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46355</wp:posOffset>
                </wp:positionV>
                <wp:extent cx="2760345" cy="169037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169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955" w:rsidRDefault="00792D40">
                            <w:r>
                              <w:rPr>
                                <w:noProof/>
                              </w:rPr>
                              <w:drawing>
                                <wp:inline distT="0" distB="0" distL="0" distR="0">
                                  <wp:extent cx="2567305" cy="1353820"/>
                                  <wp:effectExtent l="0" t="0" r="0" b="0"/>
                                  <wp:docPr id="1" name="図 1" descr="C:\Users\tyano\Pictures\density_sinuso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tyano\Pictures\density_sinusoi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7305" cy="1353820"/>
                                          </a:xfrm>
                                          <a:prstGeom prst="rect">
                                            <a:avLst/>
                                          </a:prstGeom>
                                          <a:noFill/>
                                          <a:ln>
                                            <a:noFill/>
                                          </a:ln>
                                        </pic:spPr>
                                      </pic:pic>
                                    </a:graphicData>
                                  </a:graphic>
                                </wp:inline>
                              </w:drawing>
                            </w:r>
                          </w:p>
                          <w:p w:rsidR="009A045E" w:rsidRPr="009A045E" w:rsidRDefault="009A045E" w:rsidP="00AB2B3B">
                            <w:pPr>
                              <w:jc w:val="center"/>
                              <w:rPr>
                                <w:sz w:val="20"/>
                                <w:szCs w:val="20"/>
                              </w:rPr>
                            </w:pPr>
                            <w:r w:rsidRPr="009A045E">
                              <w:rPr>
                                <w:rFonts w:hint="eastAsia"/>
                                <w:sz w:val="20"/>
                                <w:szCs w:val="20"/>
                              </w:rPr>
                              <w:t>図</w:t>
                            </w:r>
                            <w:r w:rsidRPr="009A045E">
                              <w:rPr>
                                <w:rFonts w:hint="eastAsia"/>
                                <w:sz w:val="20"/>
                                <w:szCs w:val="20"/>
                              </w:rPr>
                              <w:t xml:space="preserve">. </w:t>
                            </w:r>
                            <w:r>
                              <w:rPr>
                                <w:rFonts w:hint="eastAsia"/>
                                <w:sz w:val="20"/>
                                <w:szCs w:val="20"/>
                              </w:rPr>
                              <w:t>卒業論文レベルの</w:t>
                            </w:r>
                            <w:r w:rsidRPr="009A045E">
                              <w:rPr>
                                <w:rFonts w:hint="eastAsia"/>
                                <w:sz w:val="20"/>
                                <w:szCs w:val="20"/>
                              </w:rPr>
                              <w:t>減衰率</w:t>
                            </w:r>
                            <w:r>
                              <w:rPr>
                                <w:rFonts w:hint="eastAsia"/>
                                <w:sz w:val="20"/>
                                <w:szCs w:val="20"/>
                              </w:rPr>
                              <w:t>分布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65pt;width:217.35pt;height:1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outg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BEnHVD0REeN7sWIAtOdoVcpOD324KZHOAaWbaWqfxDld4W4WDaEb+idlGJoKKkgO9/cdM+uTjjK&#10;gKyHT6KCMGSrhQUaa9mZ1kEzEKADS89HZkwqJRwG88i7DmcYlWDzo8S7nlvuXJIervdS6Q9UdMgs&#10;MiyBegtPdg9Km3RIenAx0bgoWNta+lt+cQCO0wkEh6vGZtKwbL4kXrKKV3HohEG0ckIvz527Yhk6&#10;UeHPZ/l1vlzm/i8T1w/ThlUV5SbMQVl++GfM7TU+aeKoLSVaVhk4k5KSm/WylWhHQNmF/WzTwXJy&#10;cy/TsE2AWl6V5Aehdx8kThHFcycswpmTzL3Y8fzkPom8MAnz4rKkB8bpv5eEhgwns2A2qemU9Kva&#10;PPu9rY2kHdMwO1rWZTg+OpHUaHDFK0utJqyd1metMOmfWgF0H4i2ijUineSqx/UIKEbGa1E9g3al&#10;AGWBQGHgwaIR8idGAwyPDKsfWyIpRu1HDvqfh0ECYtV2E8cJXJHnhvWZgfASgDKsMZqWSz3Np20v&#10;2aaBONN74+IOXkzNrJZPOe3fGYwHW9J+lJn5c763XqeBu/gNAAD//wMAUEsDBBQABgAIAAAAIQCK&#10;5xZw3wAAAAYBAAAPAAAAZHJzL2Rvd25yZXYueG1sTI9BS8NAFITvgv9heYI3u7FpE4l5KamggpfW&#10;tojHTfaZBLNvQ3bbRn+960mPwwwz3+SryfTiRKPrLCPcziIQxLXVHTcIh/3jzR0I5xVr1VsmhC9y&#10;sCouL3KVaXvmVzrtfCNCCbtMIbTeD5mUrm7JKDezA3HwPuxolA9ybKQe1TmUm17OoyiRRnUcFlo1&#10;0ENL9efuaBC+O1c+bzdrX62X70/R9iVxb2WCeH01lfcgPE3+Lwy/+AEdisBU2SNrJ3qEcMQjpDGI&#10;YC7iRQqiQpin8RJkkcv/+MUPAAAA//8DAFBLAQItABQABgAIAAAAIQC2gziS/gAAAOEBAAATAAAA&#10;AAAAAAAAAAAAAAAAAABbQ29udGVudF9UeXBlc10ueG1sUEsBAi0AFAAGAAgAAAAhADj9If/WAAAA&#10;lAEAAAsAAAAAAAAAAAAAAAAALwEAAF9yZWxzLy5yZWxzUEsBAi0AFAAGAAgAAAAhAIZZ2i62AgAA&#10;uAUAAA4AAAAAAAAAAAAAAAAALgIAAGRycy9lMm9Eb2MueG1sUEsBAi0AFAAGAAgAAAAhAIrnFnDf&#10;AAAABgEAAA8AAAAAAAAAAAAAAAAAEAUAAGRycy9kb3ducmV2LnhtbFBLBQYAAAAABAAEAPMAAAAc&#10;BgAAAAA=&#10;" filled="f" stroked="f">
                <v:textbox inset="5.85pt,.7pt,5.85pt,.7pt">
                  <w:txbxContent>
                    <w:p w:rsidR="00B95955" w:rsidRDefault="00792D40">
                      <w:r>
                        <w:rPr>
                          <w:noProof/>
                        </w:rPr>
                        <w:drawing>
                          <wp:inline distT="0" distB="0" distL="0" distR="0">
                            <wp:extent cx="2567305" cy="1353820"/>
                            <wp:effectExtent l="0" t="0" r="0" b="0"/>
                            <wp:docPr id="1" name="図 1" descr="C:\Users\tyano\Pictures\density_sinuso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tyano\Pictures\density_sinusoi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7305" cy="1353820"/>
                                    </a:xfrm>
                                    <a:prstGeom prst="rect">
                                      <a:avLst/>
                                    </a:prstGeom>
                                    <a:noFill/>
                                    <a:ln>
                                      <a:noFill/>
                                    </a:ln>
                                  </pic:spPr>
                                </pic:pic>
                              </a:graphicData>
                            </a:graphic>
                          </wp:inline>
                        </w:drawing>
                      </w:r>
                    </w:p>
                    <w:p w:rsidR="009A045E" w:rsidRPr="009A045E" w:rsidRDefault="009A045E" w:rsidP="00AB2B3B">
                      <w:pPr>
                        <w:jc w:val="center"/>
                        <w:rPr>
                          <w:sz w:val="20"/>
                          <w:szCs w:val="20"/>
                        </w:rPr>
                      </w:pPr>
                      <w:r w:rsidRPr="009A045E">
                        <w:rPr>
                          <w:rFonts w:hint="eastAsia"/>
                          <w:sz w:val="20"/>
                          <w:szCs w:val="20"/>
                        </w:rPr>
                        <w:t>図</w:t>
                      </w:r>
                      <w:r w:rsidRPr="009A045E">
                        <w:rPr>
                          <w:rFonts w:hint="eastAsia"/>
                          <w:sz w:val="20"/>
                          <w:szCs w:val="20"/>
                        </w:rPr>
                        <w:t xml:space="preserve">. </w:t>
                      </w:r>
                      <w:r>
                        <w:rPr>
                          <w:rFonts w:hint="eastAsia"/>
                          <w:sz w:val="20"/>
                          <w:szCs w:val="20"/>
                        </w:rPr>
                        <w:t>卒業論文レベルの</w:t>
                      </w:r>
                      <w:r w:rsidRPr="009A045E">
                        <w:rPr>
                          <w:rFonts w:hint="eastAsia"/>
                          <w:sz w:val="20"/>
                          <w:szCs w:val="20"/>
                        </w:rPr>
                        <w:t>減衰率</w:t>
                      </w:r>
                      <w:r>
                        <w:rPr>
                          <w:rFonts w:hint="eastAsia"/>
                          <w:sz w:val="20"/>
                          <w:szCs w:val="20"/>
                        </w:rPr>
                        <w:t>分布</w:t>
                      </w:r>
                    </w:p>
                  </w:txbxContent>
                </v:textbox>
              </v:shape>
            </w:pict>
          </mc:Fallback>
        </mc:AlternateContent>
      </w: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Pr="00AB2B3B"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0D47E0" w:rsidRPr="00F05B51" w:rsidRDefault="000D47E0" w:rsidP="00F05B51">
      <w:pPr>
        <w:pStyle w:val="gaiyou3"/>
        <w:spacing w:before="145" w:line="200" w:lineRule="atLeast"/>
        <w:rPr>
          <w:rFonts w:ascii="HG明朝B" w:eastAsia="HG明朝B"/>
          <w:sz w:val="22"/>
          <w:szCs w:val="24"/>
        </w:rPr>
      </w:pPr>
      <w:r w:rsidRPr="00F05B51">
        <w:rPr>
          <w:rFonts w:ascii="HG明朝B" w:eastAsia="HG明朝B" w:hint="eastAsia"/>
          <w:sz w:val="22"/>
          <w:szCs w:val="24"/>
        </w:rPr>
        <w:t>4. 考察</w:t>
      </w:r>
    </w:p>
    <w:p w:rsidR="000D47E0" w:rsidRDefault="00AA74D8" w:rsidP="00B95955">
      <w:pPr>
        <w:pStyle w:val="gaiyoutext"/>
        <w:snapToGrid w:val="0"/>
        <w:spacing w:line="220" w:lineRule="atLeast"/>
        <w:ind w:firstLine="200"/>
      </w:pPr>
      <w:r w:rsidRPr="00AA74D8">
        <w:rPr>
          <w:rFonts w:hint="eastAsia"/>
        </w:rPr>
        <w:t>分野によって、</w:t>
      </w:r>
      <w:r w:rsidR="00424E3A">
        <w:rPr>
          <w:rFonts w:hint="eastAsia"/>
        </w:rPr>
        <w:t>考察を分析に組み込む場合もあり、またさらに</w:t>
      </w:r>
      <w:r w:rsidR="001B6BC3">
        <w:rPr>
          <w:rFonts w:hint="eastAsia"/>
        </w:rPr>
        <w:t>別立てで</w:t>
      </w:r>
      <w:r w:rsidR="00424E3A">
        <w:rPr>
          <w:rFonts w:hint="eastAsia"/>
        </w:rPr>
        <w:t>「討論」</w:t>
      </w:r>
      <w:r w:rsidRPr="00AA74D8">
        <w:rPr>
          <w:rFonts w:hint="eastAsia"/>
        </w:rPr>
        <w:t>を</w:t>
      </w:r>
      <w:r w:rsidR="001B6BC3">
        <w:rPr>
          <w:rFonts w:hint="eastAsia"/>
        </w:rPr>
        <w:t>記載</w:t>
      </w:r>
      <w:r w:rsidRPr="00AA74D8">
        <w:rPr>
          <w:rFonts w:hint="eastAsia"/>
        </w:rPr>
        <w:t>する場合</w:t>
      </w:r>
      <w:r w:rsidR="00424E3A">
        <w:rPr>
          <w:rFonts w:hint="eastAsia"/>
        </w:rPr>
        <w:t>も</w:t>
      </w:r>
      <w:r w:rsidR="003D2E52">
        <w:rPr>
          <w:rFonts w:hint="eastAsia"/>
        </w:rPr>
        <w:t>ある</w:t>
      </w:r>
      <w:r w:rsidRPr="00AA74D8">
        <w:rPr>
          <w:rFonts w:hint="eastAsia"/>
        </w:rPr>
        <w:t>。これは</w:t>
      </w:r>
      <w:r w:rsidR="004826B3">
        <w:rPr>
          <w:rFonts w:hint="eastAsia"/>
        </w:rPr>
        <w:t>分野ごとの常識に</w:t>
      </w:r>
      <w:r w:rsidR="002C7061">
        <w:rPr>
          <w:rFonts w:hint="eastAsia"/>
        </w:rPr>
        <w:t>従っている</w:t>
      </w:r>
      <w:r w:rsidRPr="00AA74D8">
        <w:rPr>
          <w:rFonts w:hint="eastAsia"/>
        </w:rPr>
        <w:t>。</w:t>
      </w:r>
    </w:p>
    <w:p w:rsidR="000D47E0" w:rsidRPr="00F05B51" w:rsidRDefault="000D47E0" w:rsidP="00F05B51">
      <w:pPr>
        <w:pStyle w:val="gaiyou3"/>
        <w:spacing w:before="145" w:line="200" w:lineRule="atLeast"/>
        <w:rPr>
          <w:rFonts w:ascii="HG明朝B" w:eastAsia="HG明朝B"/>
          <w:sz w:val="22"/>
          <w:szCs w:val="24"/>
        </w:rPr>
      </w:pPr>
      <w:r w:rsidRPr="00F05B51">
        <w:rPr>
          <w:rFonts w:ascii="HG明朝B" w:eastAsia="HG明朝B" w:hint="eastAsia"/>
          <w:sz w:val="22"/>
          <w:szCs w:val="24"/>
        </w:rPr>
        <w:t>5. おわりに</w:t>
      </w:r>
    </w:p>
    <w:p w:rsidR="000D47E0" w:rsidRDefault="001B6BC3" w:rsidP="00B95955">
      <w:pPr>
        <w:pStyle w:val="gaiyoutext"/>
        <w:snapToGrid w:val="0"/>
        <w:spacing w:line="220" w:lineRule="atLeast"/>
        <w:ind w:firstLine="200"/>
      </w:pPr>
      <w:r w:rsidRPr="001B6BC3">
        <w:rPr>
          <w:rFonts w:hint="eastAsia"/>
        </w:rPr>
        <w:t>真面目な努力をしてきちんとしたデータの収集に努めたかどうか、正しい解析（分析と解釈）を行ったか</w:t>
      </w:r>
      <w:r w:rsidR="002B0386">
        <w:rPr>
          <w:rFonts w:hint="eastAsia"/>
        </w:rPr>
        <w:t>どうか</w:t>
      </w:r>
      <w:r w:rsidRPr="001B6BC3">
        <w:rPr>
          <w:rFonts w:hint="eastAsia"/>
        </w:rPr>
        <w:t>が卒業論文で露わになると認める。</w:t>
      </w:r>
    </w:p>
    <w:p w:rsidR="000D47E0" w:rsidRPr="00B95955" w:rsidRDefault="000D47E0" w:rsidP="00792D40">
      <w:pPr>
        <w:pStyle w:val="gaiyou3"/>
        <w:spacing w:before="145"/>
        <w:rPr>
          <w:rFonts w:ascii="HG明朝B" w:eastAsia="HG明朝B"/>
          <w:sz w:val="22"/>
          <w:szCs w:val="22"/>
        </w:rPr>
      </w:pPr>
      <w:r w:rsidRPr="00B95955">
        <w:rPr>
          <w:rFonts w:ascii="HG明朝B" w:eastAsia="HG明朝B" w:hint="eastAsia"/>
          <w:sz w:val="22"/>
          <w:szCs w:val="22"/>
        </w:rPr>
        <w:t>参考文献</w:t>
      </w:r>
    </w:p>
    <w:p w:rsidR="007F60CD" w:rsidRDefault="003D2E52" w:rsidP="00DB1BF4">
      <w:pPr>
        <w:pStyle w:val="gaiyou5"/>
        <w:spacing w:line="220" w:lineRule="exact"/>
        <w:ind w:left="180" w:hanging="180"/>
      </w:pPr>
      <w:r w:rsidRPr="003D2E52">
        <w:rPr>
          <w:rFonts w:hint="eastAsia"/>
        </w:rPr>
        <w:t>アラン・ソーカル</w:t>
      </w:r>
      <w:r w:rsidRPr="003D2E52">
        <w:rPr>
          <w:rFonts w:hint="eastAsia"/>
        </w:rPr>
        <w:t>,</w:t>
      </w:r>
      <w:r w:rsidR="009E7E2F">
        <w:rPr>
          <w:rFonts w:hint="eastAsia"/>
        </w:rPr>
        <w:t xml:space="preserve"> </w:t>
      </w:r>
      <w:r w:rsidRPr="003D2E52">
        <w:rPr>
          <w:rFonts w:hint="eastAsia"/>
        </w:rPr>
        <w:t>ジャン・ブリクモン著</w:t>
      </w:r>
      <w:r>
        <w:rPr>
          <w:rFonts w:hint="eastAsia"/>
        </w:rPr>
        <w:t>（</w:t>
      </w:r>
      <w:r w:rsidR="005F271A">
        <w:rPr>
          <w:rFonts w:hint="eastAsia"/>
        </w:rPr>
        <w:t>1998</w:t>
      </w:r>
      <w:r>
        <w:rPr>
          <w:rFonts w:hint="eastAsia"/>
        </w:rPr>
        <w:t>）</w:t>
      </w:r>
      <w:r w:rsidRPr="003D2E52">
        <w:rPr>
          <w:rFonts w:hint="eastAsia"/>
        </w:rPr>
        <w:t xml:space="preserve">. </w:t>
      </w:r>
      <w:r w:rsidRPr="003D2E52">
        <w:rPr>
          <w:rFonts w:hint="eastAsia"/>
        </w:rPr>
        <w:t>田崎晴明</w:t>
      </w:r>
      <w:r w:rsidRPr="003D2E52">
        <w:rPr>
          <w:rFonts w:hint="eastAsia"/>
        </w:rPr>
        <w:t>,</w:t>
      </w:r>
      <w:r w:rsidR="009E7E2F">
        <w:rPr>
          <w:rFonts w:hint="eastAsia"/>
        </w:rPr>
        <w:t xml:space="preserve"> </w:t>
      </w:r>
      <w:r w:rsidRPr="003D2E52">
        <w:rPr>
          <w:rFonts w:hint="eastAsia"/>
        </w:rPr>
        <w:t>大野克嗣</w:t>
      </w:r>
      <w:r w:rsidRPr="003D2E52">
        <w:rPr>
          <w:rFonts w:hint="eastAsia"/>
        </w:rPr>
        <w:t>,</w:t>
      </w:r>
      <w:r w:rsidR="009E7E2F">
        <w:rPr>
          <w:rFonts w:hint="eastAsia"/>
        </w:rPr>
        <w:t xml:space="preserve"> </w:t>
      </w:r>
      <w:r w:rsidRPr="003D2E52">
        <w:rPr>
          <w:rFonts w:hint="eastAsia"/>
        </w:rPr>
        <w:t>堀茂樹</w:t>
      </w:r>
      <w:r>
        <w:rPr>
          <w:rFonts w:hint="eastAsia"/>
        </w:rPr>
        <w:t xml:space="preserve"> </w:t>
      </w:r>
      <w:r w:rsidRPr="003D2E52">
        <w:rPr>
          <w:rFonts w:hint="eastAsia"/>
        </w:rPr>
        <w:t>訳</w:t>
      </w:r>
      <w:r>
        <w:rPr>
          <w:rFonts w:hint="eastAsia"/>
        </w:rPr>
        <w:t>.</w:t>
      </w:r>
      <w:r w:rsidR="006E04FF">
        <w:rPr>
          <w:rFonts w:hint="eastAsia"/>
        </w:rPr>
        <w:t>（</w:t>
      </w:r>
      <w:r w:rsidR="009E7E2F">
        <w:rPr>
          <w:rFonts w:hint="eastAsia"/>
        </w:rPr>
        <w:t>2000</w:t>
      </w:r>
      <w:r w:rsidR="006E04FF">
        <w:rPr>
          <w:rFonts w:hint="eastAsia"/>
        </w:rPr>
        <w:t>）</w:t>
      </w:r>
      <w:r w:rsidR="000D47E0">
        <w:rPr>
          <w:rFonts w:hint="eastAsia"/>
        </w:rPr>
        <w:t>.</w:t>
      </w:r>
      <w:r w:rsidR="000D47E0">
        <w:rPr>
          <w:rFonts w:hint="eastAsia"/>
        </w:rPr>
        <w:t>『</w:t>
      </w:r>
      <w:r w:rsidRPr="003D2E52">
        <w:rPr>
          <w:rFonts w:hint="eastAsia"/>
        </w:rPr>
        <w:t>「知」の欺瞞</w:t>
      </w:r>
      <w:r w:rsidR="00081671">
        <w:rPr>
          <w:rFonts w:hint="eastAsia"/>
        </w:rPr>
        <w:t xml:space="preserve"> </w:t>
      </w:r>
      <w:r w:rsidRPr="003D2E52">
        <w:rPr>
          <w:rFonts w:hint="eastAsia"/>
        </w:rPr>
        <w:t>―</w:t>
      </w:r>
      <w:r w:rsidR="00075428">
        <w:rPr>
          <w:rFonts w:hint="eastAsia"/>
        </w:rPr>
        <w:t xml:space="preserve"> </w:t>
      </w:r>
      <w:r w:rsidRPr="003D2E52">
        <w:rPr>
          <w:rFonts w:hint="eastAsia"/>
        </w:rPr>
        <w:t>ポストモダン思想における科学の濫用</w:t>
      </w:r>
      <w:r w:rsidR="000D47E0">
        <w:rPr>
          <w:rFonts w:hint="eastAsia"/>
        </w:rPr>
        <w:t>』</w:t>
      </w:r>
      <w:r w:rsidR="00860B7A">
        <w:rPr>
          <w:rFonts w:hint="eastAsia"/>
        </w:rPr>
        <w:t xml:space="preserve"> </w:t>
      </w:r>
      <w:r w:rsidR="00081671">
        <w:rPr>
          <w:rStyle w:val="apple-style-span"/>
          <w:rFonts w:hint="eastAsia"/>
          <w:color w:val="000000"/>
        </w:rPr>
        <w:t>岩波書店</w:t>
      </w:r>
    </w:p>
    <w:p w:rsidR="003D2E52" w:rsidRDefault="00081671" w:rsidP="00081671">
      <w:pPr>
        <w:pStyle w:val="gaiyou5"/>
        <w:spacing w:line="220" w:lineRule="exact"/>
        <w:ind w:left="180" w:hanging="180"/>
        <w:rPr>
          <w:lang w:eastAsia="zh-TW"/>
        </w:rPr>
      </w:pPr>
      <w:r>
        <w:rPr>
          <w:rFonts w:hint="eastAsia"/>
          <w:lang w:eastAsia="zh-TW"/>
        </w:rPr>
        <w:t>第１著者</w:t>
      </w:r>
      <w:r>
        <w:rPr>
          <w:rFonts w:hint="eastAsia"/>
          <w:lang w:eastAsia="zh-TW"/>
        </w:rPr>
        <w:t xml:space="preserve">, </w:t>
      </w:r>
      <w:r>
        <w:rPr>
          <w:rFonts w:hint="eastAsia"/>
          <w:lang w:eastAsia="zh-TW"/>
        </w:rPr>
        <w:t>第２著者</w:t>
      </w:r>
      <w:r>
        <w:rPr>
          <w:rFonts w:hint="eastAsia"/>
          <w:lang w:eastAsia="zh-TW"/>
        </w:rPr>
        <w:t xml:space="preserve">, </w:t>
      </w:r>
      <w:r>
        <w:rPr>
          <w:rFonts w:hint="eastAsia"/>
          <w:lang w:eastAsia="zh-TW"/>
        </w:rPr>
        <w:t>第３著者</w:t>
      </w:r>
      <w:r>
        <w:rPr>
          <w:rFonts w:hint="eastAsia"/>
          <w:lang w:eastAsia="zh-TW"/>
        </w:rPr>
        <w:t>.</w:t>
      </w:r>
      <w:r>
        <w:rPr>
          <w:rFonts w:hint="eastAsia"/>
          <w:lang w:eastAsia="zh-TW"/>
        </w:rPr>
        <w:t>（出版年）論文名</w:t>
      </w:r>
      <w:r>
        <w:rPr>
          <w:rFonts w:hint="eastAsia"/>
          <w:lang w:eastAsia="zh-TW"/>
        </w:rPr>
        <w:t>.</w:t>
      </w:r>
      <w:r>
        <w:rPr>
          <w:rFonts w:hint="eastAsia"/>
          <w:lang w:eastAsia="zh-TW"/>
        </w:rPr>
        <w:t>『掲載誌名』</w:t>
      </w:r>
      <w:r>
        <w:rPr>
          <w:rFonts w:hint="eastAsia"/>
          <w:lang w:eastAsia="zh-TW"/>
        </w:rPr>
        <w:t>xx (</w:t>
      </w:r>
      <w:r w:rsidRPr="006E04FF">
        <w:rPr>
          <w:rFonts w:hint="eastAsia"/>
          <w:b/>
          <w:lang w:eastAsia="zh-TW"/>
        </w:rPr>
        <w:t>xx</w:t>
      </w:r>
      <w:r>
        <w:rPr>
          <w:rFonts w:hint="eastAsia"/>
          <w:lang w:eastAsia="zh-TW"/>
        </w:rPr>
        <w:t>), xxx-xxx</w:t>
      </w:r>
    </w:p>
    <w:p w:rsidR="00860B7A" w:rsidRPr="00860B7A" w:rsidRDefault="00860B7A" w:rsidP="00860B7A">
      <w:pPr>
        <w:pStyle w:val="gaiyou5"/>
        <w:spacing w:line="220" w:lineRule="exact"/>
        <w:ind w:left="180" w:hanging="180"/>
        <w:rPr>
          <w:b/>
          <w:lang w:eastAsia="zh-TW"/>
        </w:rPr>
      </w:pPr>
      <w:r>
        <w:rPr>
          <w:rFonts w:hint="eastAsia"/>
          <w:lang w:eastAsia="zh-TW"/>
        </w:rPr>
        <w:t>著者</w:t>
      </w:r>
      <w:r>
        <w:rPr>
          <w:rFonts w:hint="eastAsia"/>
          <w:lang w:eastAsia="zh-TW"/>
        </w:rPr>
        <w:t>.</w:t>
      </w:r>
      <w:r>
        <w:rPr>
          <w:rFonts w:hint="eastAsia"/>
          <w:lang w:eastAsia="zh-TW"/>
        </w:rPr>
        <w:t>（出版年）</w:t>
      </w:r>
      <w:r>
        <w:rPr>
          <w:rFonts w:hint="eastAsia"/>
          <w:lang w:eastAsia="zh-TW"/>
        </w:rPr>
        <w:t>.</w:t>
      </w:r>
      <w:r>
        <w:rPr>
          <w:rFonts w:hint="eastAsia"/>
          <w:lang w:eastAsia="zh-TW"/>
        </w:rPr>
        <w:t>『書名』</w:t>
      </w:r>
      <w:r>
        <w:rPr>
          <w:rFonts w:hint="eastAsia"/>
          <w:lang w:eastAsia="zh-TW"/>
        </w:rPr>
        <w:t xml:space="preserve">. </w:t>
      </w:r>
      <w:r>
        <w:rPr>
          <w:rFonts w:hint="eastAsia"/>
          <w:lang w:eastAsia="zh-TW"/>
        </w:rPr>
        <w:t>出版社</w:t>
      </w:r>
    </w:p>
    <w:sectPr w:rsidR="00860B7A" w:rsidRPr="00860B7A" w:rsidSect="00AB2B3B">
      <w:type w:val="continuous"/>
      <w:pgSz w:w="11900" w:h="16840" w:code="9"/>
      <w:pgMar w:top="1304" w:right="1304" w:bottom="1304" w:left="1304" w:header="567" w:footer="567" w:gutter="0"/>
      <w:pgNumType w:start="1"/>
      <w:cols w:num="2" w:space="720" w:equalWidth="0">
        <w:col w:w="4433" w:space="425"/>
        <w:col w:w="4433"/>
      </w:cols>
      <w:docGrid w:type="line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8B8" w:rsidRDefault="001448B8">
      <w:r>
        <w:separator/>
      </w:r>
    </w:p>
  </w:endnote>
  <w:endnote w:type="continuationSeparator" w:id="0">
    <w:p w:rsidR="001448B8" w:rsidRDefault="0014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8B8" w:rsidRDefault="001448B8">
      <w:r>
        <w:separator/>
      </w:r>
    </w:p>
  </w:footnote>
  <w:footnote w:type="continuationSeparator" w:id="0">
    <w:p w:rsidR="001448B8" w:rsidRDefault="00144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6F"/>
    <w:rsid w:val="00006784"/>
    <w:rsid w:val="00011CA3"/>
    <w:rsid w:val="000426A7"/>
    <w:rsid w:val="00047887"/>
    <w:rsid w:val="00075428"/>
    <w:rsid w:val="00081671"/>
    <w:rsid w:val="000838A5"/>
    <w:rsid w:val="000854CA"/>
    <w:rsid w:val="000856C1"/>
    <w:rsid w:val="00093288"/>
    <w:rsid w:val="000B460E"/>
    <w:rsid w:val="000B59F3"/>
    <w:rsid w:val="000D2DEF"/>
    <w:rsid w:val="000D47E0"/>
    <w:rsid w:val="000F5A3B"/>
    <w:rsid w:val="000F77B4"/>
    <w:rsid w:val="0011290A"/>
    <w:rsid w:val="001448B8"/>
    <w:rsid w:val="001A09AD"/>
    <w:rsid w:val="001A5784"/>
    <w:rsid w:val="001B6BC3"/>
    <w:rsid w:val="001B74D6"/>
    <w:rsid w:val="001C4E25"/>
    <w:rsid w:val="001D39B8"/>
    <w:rsid w:val="001E4B56"/>
    <w:rsid w:val="001E5893"/>
    <w:rsid w:val="001F6E84"/>
    <w:rsid w:val="00213BB7"/>
    <w:rsid w:val="00221577"/>
    <w:rsid w:val="002238F9"/>
    <w:rsid w:val="00227DC7"/>
    <w:rsid w:val="0023092D"/>
    <w:rsid w:val="00286169"/>
    <w:rsid w:val="00291094"/>
    <w:rsid w:val="002926E2"/>
    <w:rsid w:val="002A5D2A"/>
    <w:rsid w:val="002B0386"/>
    <w:rsid w:val="002C03E5"/>
    <w:rsid w:val="002C7061"/>
    <w:rsid w:val="002D7874"/>
    <w:rsid w:val="00344EB2"/>
    <w:rsid w:val="00345D78"/>
    <w:rsid w:val="003542D4"/>
    <w:rsid w:val="00354596"/>
    <w:rsid w:val="00374BAF"/>
    <w:rsid w:val="00387FB5"/>
    <w:rsid w:val="003A33B6"/>
    <w:rsid w:val="003A6C12"/>
    <w:rsid w:val="003D2E52"/>
    <w:rsid w:val="003D338A"/>
    <w:rsid w:val="003D5326"/>
    <w:rsid w:val="003E50AC"/>
    <w:rsid w:val="003F5C6F"/>
    <w:rsid w:val="00406471"/>
    <w:rsid w:val="00410376"/>
    <w:rsid w:val="00423762"/>
    <w:rsid w:val="004237E4"/>
    <w:rsid w:val="00424E3A"/>
    <w:rsid w:val="0045283C"/>
    <w:rsid w:val="004772C6"/>
    <w:rsid w:val="004826B3"/>
    <w:rsid w:val="00515FD1"/>
    <w:rsid w:val="005170D7"/>
    <w:rsid w:val="0054372B"/>
    <w:rsid w:val="005471F2"/>
    <w:rsid w:val="00550227"/>
    <w:rsid w:val="005875FE"/>
    <w:rsid w:val="005A08EB"/>
    <w:rsid w:val="005B6876"/>
    <w:rsid w:val="005D6446"/>
    <w:rsid w:val="005F271A"/>
    <w:rsid w:val="00603B94"/>
    <w:rsid w:val="00607988"/>
    <w:rsid w:val="00612F27"/>
    <w:rsid w:val="006211AF"/>
    <w:rsid w:val="00635722"/>
    <w:rsid w:val="006365FE"/>
    <w:rsid w:val="00650AA9"/>
    <w:rsid w:val="00667250"/>
    <w:rsid w:val="00685D9E"/>
    <w:rsid w:val="00691C93"/>
    <w:rsid w:val="006A4124"/>
    <w:rsid w:val="006A566B"/>
    <w:rsid w:val="006E04FF"/>
    <w:rsid w:val="006F1A52"/>
    <w:rsid w:val="006F61C4"/>
    <w:rsid w:val="0070359B"/>
    <w:rsid w:val="00713CB7"/>
    <w:rsid w:val="0073475F"/>
    <w:rsid w:val="007711DD"/>
    <w:rsid w:val="00772513"/>
    <w:rsid w:val="00774D4D"/>
    <w:rsid w:val="00777678"/>
    <w:rsid w:val="0078438A"/>
    <w:rsid w:val="00792D40"/>
    <w:rsid w:val="007B2580"/>
    <w:rsid w:val="007B2D6B"/>
    <w:rsid w:val="007D4C83"/>
    <w:rsid w:val="007F60CD"/>
    <w:rsid w:val="00860B7A"/>
    <w:rsid w:val="00894AD3"/>
    <w:rsid w:val="008B57EC"/>
    <w:rsid w:val="008C432B"/>
    <w:rsid w:val="008C5E6C"/>
    <w:rsid w:val="008C6C64"/>
    <w:rsid w:val="008E0B08"/>
    <w:rsid w:val="008F1AEC"/>
    <w:rsid w:val="00922390"/>
    <w:rsid w:val="009377B4"/>
    <w:rsid w:val="00941216"/>
    <w:rsid w:val="00966941"/>
    <w:rsid w:val="009745F3"/>
    <w:rsid w:val="00985B47"/>
    <w:rsid w:val="009A045E"/>
    <w:rsid w:val="009B2C41"/>
    <w:rsid w:val="009B3622"/>
    <w:rsid w:val="009C10A7"/>
    <w:rsid w:val="009D3C50"/>
    <w:rsid w:val="009E7E2F"/>
    <w:rsid w:val="009F18D3"/>
    <w:rsid w:val="009F32D7"/>
    <w:rsid w:val="009F6A5C"/>
    <w:rsid w:val="00A0208F"/>
    <w:rsid w:val="00A03722"/>
    <w:rsid w:val="00A13CFA"/>
    <w:rsid w:val="00A5254A"/>
    <w:rsid w:val="00A56351"/>
    <w:rsid w:val="00A77E97"/>
    <w:rsid w:val="00A95699"/>
    <w:rsid w:val="00AA13F8"/>
    <w:rsid w:val="00AA23B6"/>
    <w:rsid w:val="00AA74D8"/>
    <w:rsid w:val="00AB2B3B"/>
    <w:rsid w:val="00AD6080"/>
    <w:rsid w:val="00B0675A"/>
    <w:rsid w:val="00B15B0D"/>
    <w:rsid w:val="00B321B1"/>
    <w:rsid w:val="00B53FE7"/>
    <w:rsid w:val="00B55C7A"/>
    <w:rsid w:val="00B75A90"/>
    <w:rsid w:val="00B95955"/>
    <w:rsid w:val="00B96401"/>
    <w:rsid w:val="00BB68A0"/>
    <w:rsid w:val="00BC57C6"/>
    <w:rsid w:val="00BE41A2"/>
    <w:rsid w:val="00C0116F"/>
    <w:rsid w:val="00C07B9F"/>
    <w:rsid w:val="00C249B6"/>
    <w:rsid w:val="00C27123"/>
    <w:rsid w:val="00CB1040"/>
    <w:rsid w:val="00CD554E"/>
    <w:rsid w:val="00CE4935"/>
    <w:rsid w:val="00D26FF9"/>
    <w:rsid w:val="00D35AD2"/>
    <w:rsid w:val="00D443CE"/>
    <w:rsid w:val="00D63348"/>
    <w:rsid w:val="00D6485F"/>
    <w:rsid w:val="00DB1BF4"/>
    <w:rsid w:val="00DB2295"/>
    <w:rsid w:val="00DC12DC"/>
    <w:rsid w:val="00DC72DD"/>
    <w:rsid w:val="00DD7C6C"/>
    <w:rsid w:val="00E418CE"/>
    <w:rsid w:val="00E52DEB"/>
    <w:rsid w:val="00E769E5"/>
    <w:rsid w:val="00E813BD"/>
    <w:rsid w:val="00ED58D0"/>
    <w:rsid w:val="00ED5DAC"/>
    <w:rsid w:val="00EE4C5D"/>
    <w:rsid w:val="00EF1C1B"/>
    <w:rsid w:val="00EF5D8A"/>
    <w:rsid w:val="00F05B51"/>
    <w:rsid w:val="00F075EF"/>
    <w:rsid w:val="00F1346F"/>
    <w:rsid w:val="00F145EC"/>
    <w:rsid w:val="00F37271"/>
    <w:rsid w:val="00F42154"/>
    <w:rsid w:val="00F45DBC"/>
    <w:rsid w:val="00F80FBD"/>
    <w:rsid w:val="00F849DB"/>
    <w:rsid w:val="00FA342D"/>
    <w:rsid w:val="00FB634B"/>
    <w:rsid w:val="00FD3F1F"/>
    <w:rsid w:val="00FE0828"/>
    <w:rsid w:val="00FE6433"/>
    <w:rsid w:val="00FE7BEE"/>
    <w:rsid w:val="00FF38EE"/>
    <w:rsid w:val="00FF7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FB5C65"/>
  <w15:docId w15:val="{74E83991-F693-4E7C-9B51-0466369F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qFormat="1"/>
    <w:lsdException w:name="Salutation" w:lock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nhideWhenUsed="1"/>
    <w:lsdException w:name="Strong" w:qFormat="1"/>
    <w:lsdException w:name="Emphasis" w:qFormat="1"/>
    <w:lsdException w:name="Document Map"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72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iyou">
    <w:name w:val="gaiyou_題目"/>
    <w:basedOn w:val="a"/>
    <w:rsid w:val="000D47E0"/>
    <w:pPr>
      <w:jc w:val="center"/>
    </w:pPr>
    <w:rPr>
      <w:rFonts w:ascii="HG明朝B" w:eastAsia="HG明朝B"/>
      <w:sz w:val="30"/>
      <w:szCs w:val="30"/>
    </w:rPr>
  </w:style>
  <w:style w:type="paragraph" w:customStyle="1" w:styleId="a3">
    <w:name w:val="副題など"/>
    <w:basedOn w:val="a"/>
    <w:rsid w:val="000D47E0"/>
    <w:pPr>
      <w:jc w:val="center"/>
    </w:pPr>
    <w:rPr>
      <w:sz w:val="26"/>
      <w:szCs w:val="26"/>
    </w:rPr>
  </w:style>
  <w:style w:type="paragraph" w:customStyle="1" w:styleId="gaiyou0">
    <w:name w:val="gaiyou_著者名"/>
    <w:basedOn w:val="a"/>
    <w:link w:val="gaiyou1"/>
    <w:rsid w:val="00410376"/>
    <w:pPr>
      <w:snapToGrid w:val="0"/>
      <w:jc w:val="right"/>
    </w:pPr>
    <w:rPr>
      <w:sz w:val="24"/>
    </w:rPr>
  </w:style>
  <w:style w:type="character" w:customStyle="1" w:styleId="gaiyou1">
    <w:name w:val="gaiyou_著者名 (文字) (文字)"/>
    <w:link w:val="gaiyou0"/>
    <w:rsid w:val="00410376"/>
    <w:rPr>
      <w:rFonts w:ascii="Century" w:eastAsia="ＭＳ 明朝" w:hAnsi="Century"/>
      <w:kern w:val="2"/>
      <w:sz w:val="24"/>
      <w:szCs w:val="24"/>
      <w:lang w:val="en-US" w:eastAsia="ja-JP" w:bidi="ar-SA"/>
    </w:rPr>
  </w:style>
  <w:style w:type="character" w:customStyle="1" w:styleId="gaiyou2">
    <w:name w:val="gaiyou_指導教員見出し"/>
    <w:rsid w:val="00410376"/>
    <w:rPr>
      <w:sz w:val="21"/>
      <w:szCs w:val="21"/>
    </w:rPr>
  </w:style>
  <w:style w:type="paragraph" w:customStyle="1" w:styleId="gaiyou3">
    <w:name w:val="gaiyou_セクション"/>
    <w:basedOn w:val="gaiyoutext"/>
    <w:rsid w:val="00410376"/>
    <w:pPr>
      <w:spacing w:beforeLines="50"/>
      <w:ind w:firstLineChars="0" w:firstLine="0"/>
    </w:pPr>
    <w:rPr>
      <w:rFonts w:eastAsia="ＭＳ ゴシック"/>
      <w:snapToGrid/>
      <w:sz w:val="28"/>
    </w:rPr>
  </w:style>
  <w:style w:type="paragraph" w:customStyle="1" w:styleId="gaiyou4">
    <w:name w:val="gaiyou_サブセクション"/>
    <w:basedOn w:val="gaiyoutext"/>
    <w:rsid w:val="000D47E0"/>
    <w:pPr>
      <w:ind w:firstLineChars="0" w:firstLine="0"/>
    </w:pPr>
    <w:rPr>
      <w:rFonts w:eastAsia="ＭＳ ゴシック"/>
      <w:snapToGrid/>
      <w:sz w:val="24"/>
    </w:rPr>
  </w:style>
  <w:style w:type="paragraph" w:customStyle="1" w:styleId="gaiyou5">
    <w:name w:val="gaiyou_参考文献_番号なし"/>
    <w:basedOn w:val="gaiyoutext"/>
    <w:rsid w:val="000D47E0"/>
    <w:pPr>
      <w:ind w:left="100" w:hangingChars="100" w:hanging="100"/>
    </w:pPr>
    <w:rPr>
      <w:snapToGrid/>
      <w:sz w:val="18"/>
    </w:rPr>
  </w:style>
  <w:style w:type="paragraph" w:customStyle="1" w:styleId="gaiyoutext">
    <w:name w:val="gaiyou_text"/>
    <w:basedOn w:val="a4"/>
    <w:rsid w:val="000D47E0"/>
    <w:pPr>
      <w:ind w:firstLineChars="100" w:firstLine="100"/>
    </w:pPr>
    <w:rPr>
      <w:rFonts w:ascii="Times New Roman" w:hAnsi="Times New Roman"/>
      <w:snapToGrid w:val="0"/>
      <w:sz w:val="20"/>
      <w:szCs w:val="20"/>
    </w:rPr>
  </w:style>
  <w:style w:type="paragraph" w:customStyle="1" w:styleId="gaiyou6">
    <w:name w:val="gaiyou_サブサブセクション"/>
    <w:basedOn w:val="gaiyoutext"/>
    <w:next w:val="gaiyoutext"/>
    <w:rsid w:val="000D47E0"/>
    <w:pPr>
      <w:ind w:firstLineChars="0" w:firstLine="0"/>
    </w:pPr>
    <w:rPr>
      <w:rFonts w:eastAsia="ＭＳ ゴシック"/>
    </w:rPr>
  </w:style>
  <w:style w:type="paragraph" w:styleId="a4">
    <w:name w:val="Plain Text"/>
    <w:basedOn w:val="a"/>
    <w:rsid w:val="000D47E0"/>
    <w:rPr>
      <w:rFonts w:ascii="ＭＳ 明朝" w:hAnsi="Courier New" w:cs="Courier New"/>
      <w:szCs w:val="21"/>
    </w:rPr>
  </w:style>
  <w:style w:type="character" w:styleId="a5">
    <w:name w:val="annotation reference"/>
    <w:semiHidden/>
    <w:rsid w:val="00410376"/>
    <w:rPr>
      <w:sz w:val="18"/>
      <w:szCs w:val="18"/>
    </w:rPr>
  </w:style>
  <w:style w:type="paragraph" w:styleId="a6">
    <w:name w:val="annotation text"/>
    <w:basedOn w:val="a"/>
    <w:semiHidden/>
    <w:rsid w:val="00410376"/>
    <w:pPr>
      <w:jc w:val="left"/>
    </w:pPr>
  </w:style>
  <w:style w:type="paragraph" w:styleId="a7">
    <w:name w:val="annotation subject"/>
    <w:basedOn w:val="a6"/>
    <w:next w:val="a6"/>
    <w:semiHidden/>
    <w:rsid w:val="00410376"/>
    <w:rPr>
      <w:b/>
      <w:bCs/>
    </w:rPr>
  </w:style>
  <w:style w:type="paragraph" w:styleId="a8">
    <w:name w:val="Balloon Text"/>
    <w:basedOn w:val="a"/>
    <w:semiHidden/>
    <w:locked/>
    <w:rsid w:val="00410376"/>
    <w:rPr>
      <w:rFonts w:ascii="Arial" w:eastAsia="ＭＳ ゴシック" w:hAnsi="Arial"/>
      <w:sz w:val="18"/>
      <w:szCs w:val="18"/>
    </w:rPr>
  </w:style>
  <w:style w:type="character" w:customStyle="1" w:styleId="apple-style-span">
    <w:name w:val="apple-style-span"/>
    <w:basedOn w:val="a0"/>
    <w:rsid w:val="00081671"/>
  </w:style>
  <w:style w:type="paragraph" w:styleId="a9">
    <w:name w:val="header"/>
    <w:basedOn w:val="a"/>
    <w:link w:val="aa"/>
    <w:rsid w:val="005F271A"/>
    <w:pPr>
      <w:tabs>
        <w:tab w:val="center" w:pos="4252"/>
        <w:tab w:val="right" w:pos="8504"/>
      </w:tabs>
      <w:snapToGrid w:val="0"/>
    </w:pPr>
  </w:style>
  <w:style w:type="character" w:customStyle="1" w:styleId="aa">
    <w:name w:val="ヘッダー (文字)"/>
    <w:link w:val="a9"/>
    <w:rsid w:val="005F271A"/>
    <w:rPr>
      <w:kern w:val="2"/>
      <w:sz w:val="21"/>
      <w:szCs w:val="24"/>
    </w:rPr>
  </w:style>
  <w:style w:type="paragraph" w:styleId="ab">
    <w:name w:val="footer"/>
    <w:basedOn w:val="a"/>
    <w:link w:val="ac"/>
    <w:rsid w:val="005F271A"/>
    <w:pPr>
      <w:tabs>
        <w:tab w:val="center" w:pos="4252"/>
        <w:tab w:val="right" w:pos="8504"/>
      </w:tabs>
      <w:snapToGrid w:val="0"/>
    </w:pPr>
  </w:style>
  <w:style w:type="character" w:customStyle="1" w:styleId="ac">
    <w:name w:val="フッター (文字)"/>
    <w:link w:val="ab"/>
    <w:rsid w:val="005F27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ano\Documents\Downloads\BAtemp2columns.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BAtemp2columns.dot</Template>
  <TotalTime>1</TotalTime>
  <Pages>1</Pages>
  <Words>237</Words>
  <Characters>1355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卒業研究のためのあれこれ</vt:lpstr>
      <vt:lpstr>卒業研究のためのあれこれ</vt:lpstr>
    </vt:vector>
  </TitlesOfParts>
  <Company>同志社大学</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卒業研究のためのあれこれ</dc:title>
  <dc:creator>tyano</dc:creator>
  <cp:lastModifiedBy>Misato NAKAI</cp:lastModifiedBy>
  <cp:revision>4</cp:revision>
  <cp:lastPrinted>1900-12-31T15:00:00Z</cp:lastPrinted>
  <dcterms:created xsi:type="dcterms:W3CDTF">2015-09-01T08:51:00Z</dcterms:created>
  <dcterms:modified xsi:type="dcterms:W3CDTF">2024-04-03T01:20:00Z</dcterms:modified>
</cp:coreProperties>
</file>